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python-portalocker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2002, 2003, 2004, 2005, 2006, 2007, 2008, 2009, 2010 Python Software Foundation;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PSF</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copying, installing or otherwise using Python, Licensee agrees to be bound by the terms and conditions of this License Agreement.</w:t>
      </w:r>
    </w:p>
    <w:p>
      <w:pPr>
        <w:pStyle w:val="18"/>
        <w:rPr>
          <w:rFonts w:hint="eastAsia" w:ascii="宋体" w:hAnsi="宋体" w:cs="宋体"/>
          <w:sz w:val="22"/>
          <w:szCs w:val="22"/>
        </w:rPr>
      </w:pP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DE06E3"/>
    <w:rsid w:val="2928767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(3)VVh5sww9V4IkeTLrX8NeNIFSpJMYsXlo+pelcz4jwDttM3SdUkHz6ci513jXvH7Ib7X8Z5oS
fXBK2V8uwih6b8YNlzUsW1M+W2eY+cNCsEDP1qa1lZK3uL8xhfUoTfNVDhxGsTqhO9Vea2WC
EkQYMVMgAKWIrPWmttGLuEAUg/C8pLAQ7KQRPsHRxh+AKXVmDJ4jRzIUbxpk1wOnM/cadAjj
zJOP9vf2lePaUihOh7</vt:lpwstr>
  </property>
  <property fmtid="{D5CDD505-2E9C-101B-9397-08002B2CF9AE}" pid="11" name="_2015_ms_pID_7253431">
    <vt:lpwstr>S8srtMPbxWsiJBacSIE2logBrMIc7oJEyJLd0l95Hs232cxBPY7ar8
uQEla4+VD0TdhWJyhZ8cvOdSivLg0S2Pf86tkufXSc8it9SyIOBLBTfSAVmv7krq7iCJARI0
/6BUyyamvt8L+tSiestxrgDNfxiKyABTREffilV9mxNwXYyt2+NyVjAQLkKnd3udRbA/Zy3Y
PFn40FJzIQqmIj3ShCB0rG82JfrAapjZUw3d</vt:lpwstr>
  </property>
  <property fmtid="{D5CDD505-2E9C-101B-9397-08002B2CF9AE}" pid="12" name="_2015_ms_pID_7253432">
    <vt:lpwstr>FM2wqQHNUGZlSEPcfzD9t3aE2ogBXts6gg+M
lUCotZINKW4pIRCLJGqbMzln/39r2UOWjZihFTfPPS6VRfbwgqs=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